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RED普罗生态玩法制度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RED普罗生态矿机介绍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用户注册成为RED普罗生态有效会员后，会获得平台赠送的体验矿机一台，在启动矿机之后，将会在30天内产出共14个RED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矿机机型一览表：</w:t>
      </w:r>
    </w:p>
    <w:p>
      <w:r>
        <w:drawing>
          <wp:inline distT="0" distB="0" distL="114300" distR="114300">
            <wp:extent cx="5263515" cy="1034415"/>
            <wp:effectExtent l="0" t="0" r="13335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矿机每日将会自动产出相应</w:t>
      </w:r>
      <w:r>
        <w:rPr>
          <w:rFonts w:hint="eastAsia"/>
          <w:lang w:val="en-US" w:eastAsia="zh-CN"/>
        </w:rPr>
        <w:t>RED！</w:t>
      </w:r>
    </w:p>
    <w:p>
      <w:pPr>
        <w:tabs>
          <w:tab w:val="left" w:pos="2892"/>
        </w:tabs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RED普罗生态市场机制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推荐奖励：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直推奖励：5%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为严格控盘保障市场稳定，采用算力烧伤机制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算力烧伤：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你的个人算力≥直推用户的个人算力，获得5%的奖励；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你的个人算力〈直推用户的个人算力，获得2.5%的奖励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你的个人算力为0，将不会获得推荐奖励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星级达人制度：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不同星级的晋升要求不同，等级越高，享受的收益越丰厚。共分为四个等级，分别为： V1星辉、 V2星爵、 V3奥创家族、V4永恒泰坦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星级达人晋升制度及权益：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V1 星辉：</w:t>
      </w:r>
    </w:p>
    <w:p>
      <w:pPr>
        <w:numPr>
          <w:ilvl w:val="0"/>
          <w:numId w:val="0"/>
        </w:numPr>
        <w:tabs>
          <w:tab w:val="left" w:pos="397"/>
        </w:tabs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直推5名有效矿工，团队算力≥30（三代之内）；奖励价值120RED二级矿机一台，同时获得全球交易手续费20%加权分红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V2 星爵：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直推3名V1 星辉，团队算力≥100（四代之内）；奖励价值695RED三级矿机一台，同时获得全球交易手续费15%加权分红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V3 奥创家族：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直推3名V2 星爵，团队算力≥500（五代之内）；奖励价值1640RED四级矿机一台，同时获得全球交易手续费10%加权分红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V4永恒泰坦：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直推3名V3 奥创家族，团队算力≥3000（六代之内）；奖励价值4400RED五级矿机一台，同时获得全球交易手续费5%加权分红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RED普罗生态信誉值说明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为保证交易市场和谐稳定，特推出信誉值系统，所有用户初始信誉值为100点；当信誉值小于20点，账号进入冻结状态</w:t>
      </w:r>
    </w:p>
    <w:p>
      <w:r>
        <w:drawing>
          <wp:inline distT="0" distB="0" distL="114300" distR="114300">
            <wp:extent cx="4972050" cy="2305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924050" cy="1323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注：账号冻结后，若要解冻，需花费</w:t>
      </w:r>
      <w:r>
        <w:rPr>
          <w:rFonts w:hint="eastAsia"/>
          <w:lang w:val="en-US" w:eastAsia="zh-CN"/>
        </w:rPr>
        <w:t>10 RED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RED普罗生态活跃值规则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活跃值是指用户在平台的活跃程度，在出售RED时，活跃值是必不可少的一项数值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活跃值的获取方式：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用户注册并实名认证+100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每日签到+1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交易市场每买入1RED，增加0.2活跃值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活跃值扣减规则：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当天未签到-2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出售RED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出售5 RED      -3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出售10 RED     -4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出售20 RED     -5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出售50 RED     -6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出售100 RED    -7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注：若活跃值为0，永久封禁账号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</w:p>
    <w:p>
      <w:pPr>
        <w:pStyle w:val="3"/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RED普罗生态交易手续费机制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全平台交易手续费统一30%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注：交易手续费由卖方承担，买方没有手续费</w:t>
      </w:r>
    </w:p>
    <w:p>
      <w:pPr>
        <w:rPr>
          <w:rFonts w:hint="eastAsia"/>
          <w:color w:val="FF0000"/>
          <w:lang w:val="en-US" w:eastAsia="zh-CN"/>
        </w:rPr>
      </w:pPr>
    </w:p>
    <w:p>
      <w:pPr>
        <w:pStyle w:val="3"/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RED普罗生态算力说明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算力只可通过兑换矿机获得，获取数值参考矿机属性一览表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普通矿工团队算力统计为3代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当晋升成为V1 星辉，团队算力统计为4代；用于考核晋升下一等级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当晋升成为V2 星爵，团队算力统计为5代；用于考核晋升下一等级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当晋升成为V3 奥创家族，团队算力统计为6代；用于考核晋升下一等级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REN普罗生态全网独创广告分红机制——首期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全网独创，广告分红正向盈利无泡沫；所有用户均可参与全网广告分红，名额有限先到先得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广告收益一览表：</w:t>
      </w:r>
    </w:p>
    <w:p>
      <w:r>
        <w:drawing>
          <wp:inline distT="0" distB="0" distL="114300" distR="114300">
            <wp:extent cx="5270500" cy="859790"/>
            <wp:effectExtent l="0" t="0" r="635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例：（全网</w:t>
      </w:r>
      <w:r>
        <w:rPr>
          <w:rFonts w:hint="eastAsia"/>
          <w:lang w:val="en-US" w:eastAsia="zh-CN"/>
        </w:rPr>
        <w:t>10万人观看广告，若平台每日正向盈利1万元</w:t>
      </w:r>
      <w:r>
        <w:rPr>
          <w:rFonts w:hint="eastAsia"/>
          <w:lang w:eastAsia="zh-CN"/>
        </w:rPr>
        <w:t>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一星广告收益满额</w:t>
      </w:r>
      <w:r>
        <w:rPr>
          <w:rFonts w:hint="eastAsia"/>
          <w:lang w:val="en-US" w:eastAsia="zh-CN"/>
        </w:rPr>
        <w:t>500人，每日1万元的百分之十，也就是1000元平均分配给500名用户，每人获得2元；若用户参与一星分红，支付50U，也就是350元左右，在平台会员数量以及收益不增加的情况下，175天回本金50U！（如果平台拥有20万会员，每天正向盈利2万元呢？回本速度将会加速一倍！那如果平台拥有100万会员，每天正向盈利10万元呢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广告分红推荐奖励机制：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广告分红推荐业绩奖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直推分享获得10%的业绩奖励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间推分享获得5%的业绩奖励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例：A用户推荐了B用户，B用户购买了二星广告收益，价格为200U；那么A就可以获得200x10%=20U的直推奖励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B用户推荐了C用户，C用户购买了三星广告收益，价格为1000U，那么A就可以获得1000x5%=50U的间推奖励，而B可以获得1000x10%=100U的直推奖励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广告收益推荐分红奖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直推分享（A推荐B）获得收益20%的分红奖励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间推分享（B推荐C）获得收益10%的分红奖励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隔代分享（C推荐D）获得收益5%的分红奖励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例：A用户推荐了B用户购买了广告收益，B用户当天获得了全网广告分红10U；那么A用户将会获得10x20%=2U的直推分红奖励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B用户推荐了C用户购买了广告收益，C用户当天获得了广告分红5U；那么A用户将会获得5x10%=0.5U的间推分红奖励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C用户推荐了D用户购买了广告收益，D用户当天获得了广告分红20U；那么A用户将会获得20x5%=1U的隔代分红奖励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首期广告收益配套奖励（首期专属活动）：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参与一星广告分红额外赠送RED一级矿机一台（价值14 RED）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参与二星广告分红额外赠送RED二级矿机一台（价值120 RED）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参与三星广告分红额外赠送RED三级矿机一台（价值695 RED）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广告收益保障机制：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独特的收益保障机制，会让所有参与广告分红的会员，都能保障自己的分红收益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首期阶段：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开放广告收益，RED普罗生态全球性推广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开放名额：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一星  500名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二星  200名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三星  50 名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r>
        <w:rPr>
          <w:rFonts w:hint="eastAsia"/>
          <w:b w:val="0"/>
          <w:bCs w:val="0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二期阶段：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平台用户体量达到30万，开放更多参与名额（预计2021年2月初开始进行第二期，同时开放RED充值入口）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开放名额：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一星  1000名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二星  400名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三星  100名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三期阶段：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平台用户体量达到100万，开放更多参与名额（预计2021年5月初开始进行第三期，同时RED将会对接各大主流交易所）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开放名额：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一星  3000名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二星  1000名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三星  300名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A3CBFC"/>
    <w:multiLevelType w:val="singleLevel"/>
    <w:tmpl w:val="C0A3CBF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71DF79"/>
    <w:multiLevelType w:val="singleLevel"/>
    <w:tmpl w:val="FF71DF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2911ED"/>
    <w:multiLevelType w:val="singleLevel"/>
    <w:tmpl w:val="3E2911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2D4020"/>
    <w:multiLevelType w:val="singleLevel"/>
    <w:tmpl w:val="762D40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E6262"/>
    <w:rsid w:val="11320449"/>
    <w:rsid w:val="400534A5"/>
    <w:rsid w:val="56DE6262"/>
    <w:rsid w:val="670B730E"/>
    <w:rsid w:val="763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2020-11-25T08:15:00Z</dcterms:created>
  <dc:creator>WPS_1569943801</dc:creator>
  <cp:lastModifiedBy>WPS_1569943801</cp:lastModifiedBy>
  <dcterms:modified xsi:type="dcterms:W3CDTF">2020-12-01T11:24:23Z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